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0469B" w14:textId="208FAEB3" w:rsidR="00A34650" w:rsidRDefault="00825FE0">
      <w:pPr>
        <w:rPr>
          <w:rFonts w:hint="eastAsia"/>
        </w:rPr>
      </w:pPr>
      <w:r>
        <w:rPr>
          <w:rFonts w:hint="eastAsia"/>
        </w:rPr>
        <w:t>王主编以六位老师的论文为例，从选题、要点落实、语言表达等多个角度</w:t>
      </w:r>
      <w:r w:rsidR="00C77AF2">
        <w:rPr>
          <w:rFonts w:hint="eastAsia"/>
        </w:rPr>
        <w:t>进行</w:t>
      </w:r>
      <w:r>
        <w:rPr>
          <w:rFonts w:hint="eastAsia"/>
        </w:rPr>
        <w:t>细致点评，</w:t>
      </w:r>
      <w:r w:rsidR="008D1A1D">
        <w:rPr>
          <w:rFonts w:hint="eastAsia"/>
        </w:rPr>
        <w:t>我也受益匪浅：1.论文要符合新课标精神、课程理念，分析教材的价值，明确教学目标，教学过程要体现落实路径及策略，细化教学评价。2.选题要新颖，选择本学科当下的热门话题，多角度分析教材。3.独到的见解及分析角度都能为论文增色不少。4.平时要多看书，常实践，善思考，勤动笔，为优质论文奠定基础。</w:t>
      </w:r>
    </w:p>
    <w:sectPr w:rsidR="00A346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0D"/>
    <w:rsid w:val="0041500D"/>
    <w:rsid w:val="005C22AD"/>
    <w:rsid w:val="00825FE0"/>
    <w:rsid w:val="008D1A1D"/>
    <w:rsid w:val="00A34650"/>
    <w:rsid w:val="00AB4FE1"/>
    <w:rsid w:val="00C77AF2"/>
    <w:rsid w:val="00DA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1B33E"/>
  <w15:chartTrackingRefBased/>
  <w15:docId w15:val="{7B9A9476-688F-4629-962B-595D07509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莉 张</dc:creator>
  <cp:keywords/>
  <dc:description/>
  <cp:lastModifiedBy>莉 张</cp:lastModifiedBy>
  <cp:revision>4</cp:revision>
  <dcterms:created xsi:type="dcterms:W3CDTF">2024-05-04T12:10:00Z</dcterms:created>
  <dcterms:modified xsi:type="dcterms:W3CDTF">2024-05-04T12:30:00Z</dcterms:modified>
</cp:coreProperties>
</file>